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668B2" w14:textId="5C44392B" w:rsidR="006F2069" w:rsidRPr="00FF785C" w:rsidRDefault="00FF785C">
      <w:pPr>
        <w:rPr>
          <w:rFonts w:cs="Times New Roman"/>
          <w:sz w:val="22"/>
          <w:szCs w:val="22"/>
        </w:rPr>
      </w:pPr>
      <w:r w:rsidRPr="00364AA8">
        <w:rPr>
          <w:rFonts w:cs="Times New Roman"/>
          <w:sz w:val="22"/>
          <w:szCs w:val="22"/>
        </w:rPr>
        <w:t>Rev</w:t>
      </w:r>
      <w:r>
        <w:rPr>
          <w:rFonts w:cs="Times New Roman"/>
          <w:sz w:val="22"/>
          <w:szCs w:val="22"/>
        </w:rPr>
        <w:t>erend</w:t>
      </w:r>
      <w:r w:rsidRPr="00364AA8">
        <w:rPr>
          <w:rFonts w:cs="Times New Roman"/>
          <w:sz w:val="22"/>
          <w:szCs w:val="22"/>
        </w:rPr>
        <w:t xml:space="preserve"> Frank LeBlanc for membership and approve the following terms of </w:t>
      </w:r>
      <w:r>
        <w:rPr>
          <w:rFonts w:cs="Times New Roman"/>
          <w:sz w:val="22"/>
          <w:szCs w:val="22"/>
        </w:rPr>
        <w:tab/>
      </w:r>
      <w:r w:rsidRPr="00364AA8">
        <w:rPr>
          <w:rFonts w:cs="Times New Roman"/>
          <w:sz w:val="22"/>
          <w:szCs w:val="22"/>
        </w:rPr>
        <w:t xml:space="preserve">call for service as transitional pastor to Community Presbyterian Church, Forsyth, Missouri, for a one-year </w:t>
      </w:r>
      <w:r>
        <w:rPr>
          <w:rFonts w:cs="Times New Roman"/>
          <w:sz w:val="22"/>
          <w:szCs w:val="22"/>
        </w:rPr>
        <w:tab/>
      </w:r>
      <w:r w:rsidRPr="00364AA8">
        <w:rPr>
          <w:rFonts w:cs="Times New Roman"/>
          <w:sz w:val="22"/>
          <w:szCs w:val="22"/>
        </w:rPr>
        <w:t>renewable term beginning June 15, 2021:</w:t>
      </w:r>
    </w:p>
    <w:tbl>
      <w:tblPr>
        <w:tblStyle w:val="TableGrid"/>
        <w:tblW w:w="0" w:type="auto"/>
        <w:tblInd w:w="89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212"/>
        <w:gridCol w:w="5107"/>
      </w:tblGrid>
      <w:tr w:rsidR="00FF785C" w14:paraId="412EFD47" w14:textId="77777777" w:rsidTr="00A93CF5">
        <w:tc>
          <w:tcPr>
            <w:tcW w:w="4212" w:type="dxa"/>
          </w:tcPr>
          <w:p w14:paraId="75FF5925" w14:textId="77777777" w:rsidR="00FF785C" w:rsidRDefault="00FF785C" w:rsidP="00A93CF5">
            <w:pPr>
              <w:pBdr>
                <w:top w:val="none" w:sz="0" w:space="0" w:color="auto"/>
                <w:left w:val="none" w:sz="0" w:space="0" w:color="auto"/>
                <w:bottom w:val="none" w:sz="0" w:space="0" w:color="auto"/>
                <w:right w:val="none" w:sz="0" w:space="0" w:color="auto"/>
                <w:between w:val="none" w:sz="0" w:space="0" w:color="auto"/>
                <w:bar w:val="none" w:sz="0" w:color="auto"/>
              </w:pBdr>
              <w:rPr>
                <w:rFonts w:cs="Times New Roman"/>
                <w:sz w:val="22"/>
              </w:rPr>
            </w:pPr>
            <w:r>
              <w:rPr>
                <w:rFonts w:cs="Times New Roman"/>
                <w:sz w:val="22"/>
              </w:rPr>
              <w:t>Annual Cash Salary</w:t>
            </w:r>
          </w:p>
        </w:tc>
        <w:tc>
          <w:tcPr>
            <w:tcW w:w="5107" w:type="dxa"/>
          </w:tcPr>
          <w:p w14:paraId="600BD674" w14:textId="77777777" w:rsidR="00FF785C" w:rsidRDefault="00FF785C" w:rsidP="00A93CF5">
            <w:pPr>
              <w:pBdr>
                <w:top w:val="none" w:sz="0" w:space="0" w:color="auto"/>
                <w:left w:val="none" w:sz="0" w:space="0" w:color="auto"/>
                <w:bottom w:val="none" w:sz="0" w:space="0" w:color="auto"/>
                <w:right w:val="none" w:sz="0" w:space="0" w:color="auto"/>
                <w:between w:val="none" w:sz="0" w:space="0" w:color="auto"/>
                <w:bar w:val="none" w:sz="0" w:color="auto"/>
              </w:pBdr>
              <w:jc w:val="right"/>
              <w:rPr>
                <w:rFonts w:cs="Times New Roman"/>
                <w:sz w:val="22"/>
              </w:rPr>
            </w:pPr>
            <w:r>
              <w:rPr>
                <w:rFonts w:cs="Times New Roman"/>
                <w:sz w:val="22"/>
              </w:rPr>
              <w:t>$ 30,000</w:t>
            </w:r>
          </w:p>
        </w:tc>
      </w:tr>
      <w:tr w:rsidR="00FF785C" w14:paraId="2E62FE6D" w14:textId="77777777" w:rsidTr="00A93CF5">
        <w:tc>
          <w:tcPr>
            <w:tcW w:w="4212" w:type="dxa"/>
          </w:tcPr>
          <w:p w14:paraId="42B75E2A" w14:textId="77777777" w:rsidR="00FF785C" w:rsidRDefault="00FF785C" w:rsidP="00A93CF5">
            <w:pPr>
              <w:pBdr>
                <w:top w:val="none" w:sz="0" w:space="0" w:color="auto"/>
                <w:left w:val="none" w:sz="0" w:space="0" w:color="auto"/>
                <w:bottom w:val="none" w:sz="0" w:space="0" w:color="auto"/>
                <w:right w:val="none" w:sz="0" w:space="0" w:color="auto"/>
                <w:between w:val="none" w:sz="0" w:space="0" w:color="auto"/>
                <w:bar w:val="none" w:sz="0" w:color="auto"/>
              </w:pBdr>
              <w:rPr>
                <w:rFonts w:cs="Times New Roman"/>
                <w:sz w:val="22"/>
              </w:rPr>
            </w:pPr>
            <w:r>
              <w:rPr>
                <w:rFonts w:cs="Times New Roman"/>
                <w:sz w:val="22"/>
              </w:rPr>
              <w:t>Housing Allowance</w:t>
            </w:r>
          </w:p>
        </w:tc>
        <w:tc>
          <w:tcPr>
            <w:tcW w:w="5107" w:type="dxa"/>
          </w:tcPr>
          <w:p w14:paraId="0FA45524" w14:textId="77777777" w:rsidR="00FF785C" w:rsidRDefault="00FF785C" w:rsidP="00A93CF5">
            <w:pPr>
              <w:pBdr>
                <w:top w:val="none" w:sz="0" w:space="0" w:color="auto"/>
                <w:left w:val="none" w:sz="0" w:space="0" w:color="auto"/>
                <w:bottom w:val="none" w:sz="0" w:space="0" w:color="auto"/>
                <w:right w:val="none" w:sz="0" w:space="0" w:color="auto"/>
                <w:between w:val="none" w:sz="0" w:space="0" w:color="auto"/>
                <w:bar w:val="none" w:sz="0" w:color="auto"/>
              </w:pBdr>
              <w:jc w:val="right"/>
              <w:rPr>
                <w:rFonts w:cs="Times New Roman"/>
                <w:sz w:val="22"/>
              </w:rPr>
            </w:pPr>
            <w:r>
              <w:rPr>
                <w:rFonts w:cs="Times New Roman"/>
                <w:sz w:val="22"/>
              </w:rPr>
              <w:t>$ 20,000</w:t>
            </w:r>
          </w:p>
        </w:tc>
      </w:tr>
      <w:tr w:rsidR="00FF785C" w14:paraId="3F7D688E" w14:textId="77777777" w:rsidTr="00A93CF5">
        <w:tc>
          <w:tcPr>
            <w:tcW w:w="4212" w:type="dxa"/>
          </w:tcPr>
          <w:p w14:paraId="26C765DA" w14:textId="77777777" w:rsidR="00FF785C" w:rsidRPr="003E7DBD" w:rsidRDefault="00FF785C" w:rsidP="00A93CF5">
            <w:pPr>
              <w:pBdr>
                <w:top w:val="none" w:sz="0" w:space="0" w:color="auto"/>
                <w:left w:val="none" w:sz="0" w:space="0" w:color="auto"/>
                <w:bottom w:val="none" w:sz="0" w:space="0" w:color="auto"/>
                <w:right w:val="none" w:sz="0" w:space="0" w:color="auto"/>
                <w:between w:val="none" w:sz="0" w:space="0" w:color="auto"/>
                <w:bar w:val="none" w:sz="0" w:color="auto"/>
              </w:pBdr>
              <w:rPr>
                <w:rFonts w:cs="Times New Roman"/>
                <w:b/>
                <w:bCs/>
                <w:sz w:val="22"/>
              </w:rPr>
            </w:pPr>
            <w:r w:rsidRPr="003E7DBD">
              <w:rPr>
                <w:rFonts w:cs="Times New Roman"/>
                <w:b/>
                <w:bCs/>
                <w:sz w:val="22"/>
              </w:rPr>
              <w:t>TOTAL Effective Salary</w:t>
            </w:r>
          </w:p>
        </w:tc>
        <w:tc>
          <w:tcPr>
            <w:tcW w:w="5107" w:type="dxa"/>
          </w:tcPr>
          <w:p w14:paraId="4A9B3642" w14:textId="77777777" w:rsidR="00FF785C" w:rsidRPr="003E7DBD" w:rsidRDefault="00FF785C" w:rsidP="00A93CF5">
            <w:pPr>
              <w:pBdr>
                <w:top w:val="none" w:sz="0" w:space="0" w:color="auto"/>
                <w:left w:val="none" w:sz="0" w:space="0" w:color="auto"/>
                <w:bottom w:val="none" w:sz="0" w:space="0" w:color="auto"/>
                <w:right w:val="none" w:sz="0" w:space="0" w:color="auto"/>
                <w:between w:val="none" w:sz="0" w:space="0" w:color="auto"/>
                <w:bar w:val="none" w:sz="0" w:color="auto"/>
              </w:pBdr>
              <w:jc w:val="right"/>
              <w:rPr>
                <w:rFonts w:cs="Times New Roman"/>
                <w:b/>
                <w:bCs/>
                <w:sz w:val="22"/>
              </w:rPr>
            </w:pPr>
            <w:r w:rsidRPr="003E7DBD">
              <w:rPr>
                <w:rFonts w:cs="Times New Roman"/>
                <w:b/>
                <w:bCs/>
                <w:sz w:val="22"/>
              </w:rPr>
              <w:t>$ 50,000</w:t>
            </w:r>
          </w:p>
        </w:tc>
      </w:tr>
      <w:tr w:rsidR="00FF785C" w:rsidRPr="003E7DBD" w14:paraId="2D4B9127" w14:textId="77777777" w:rsidTr="00A93CF5">
        <w:tc>
          <w:tcPr>
            <w:tcW w:w="4212" w:type="dxa"/>
            <w:shd w:val="clear" w:color="auto" w:fill="D9D9D9" w:themeFill="background1" w:themeFillShade="D9"/>
          </w:tcPr>
          <w:p w14:paraId="4920DC9D" w14:textId="77777777" w:rsidR="00FF785C" w:rsidRPr="003E7DBD" w:rsidRDefault="00FF785C" w:rsidP="00A93CF5">
            <w:pPr>
              <w:pBdr>
                <w:top w:val="none" w:sz="0" w:space="0" w:color="auto"/>
                <w:left w:val="none" w:sz="0" w:space="0" w:color="auto"/>
                <w:bottom w:val="none" w:sz="0" w:space="0" w:color="auto"/>
                <w:right w:val="none" w:sz="0" w:space="0" w:color="auto"/>
                <w:between w:val="none" w:sz="0" w:space="0" w:color="auto"/>
                <w:bar w:val="none" w:sz="0" w:color="auto"/>
              </w:pBdr>
              <w:rPr>
                <w:rFonts w:cs="Times New Roman"/>
                <w:sz w:val="6"/>
                <w:szCs w:val="6"/>
              </w:rPr>
            </w:pPr>
          </w:p>
        </w:tc>
        <w:tc>
          <w:tcPr>
            <w:tcW w:w="5107" w:type="dxa"/>
            <w:shd w:val="clear" w:color="auto" w:fill="D9D9D9" w:themeFill="background1" w:themeFillShade="D9"/>
          </w:tcPr>
          <w:p w14:paraId="0CBC4263" w14:textId="77777777" w:rsidR="00FF785C" w:rsidRPr="003E7DBD" w:rsidRDefault="00FF785C" w:rsidP="00A93CF5">
            <w:pPr>
              <w:pBdr>
                <w:top w:val="none" w:sz="0" w:space="0" w:color="auto"/>
                <w:left w:val="none" w:sz="0" w:space="0" w:color="auto"/>
                <w:bottom w:val="none" w:sz="0" w:space="0" w:color="auto"/>
                <w:right w:val="none" w:sz="0" w:space="0" w:color="auto"/>
                <w:between w:val="none" w:sz="0" w:space="0" w:color="auto"/>
                <w:bar w:val="none" w:sz="0" w:color="auto"/>
              </w:pBdr>
              <w:jc w:val="right"/>
              <w:rPr>
                <w:rFonts w:cs="Times New Roman"/>
                <w:sz w:val="6"/>
                <w:szCs w:val="6"/>
              </w:rPr>
            </w:pPr>
          </w:p>
        </w:tc>
      </w:tr>
      <w:tr w:rsidR="00FF785C" w14:paraId="350769EA" w14:textId="77777777" w:rsidTr="00A93CF5">
        <w:tc>
          <w:tcPr>
            <w:tcW w:w="4212" w:type="dxa"/>
          </w:tcPr>
          <w:p w14:paraId="470C600E" w14:textId="77777777" w:rsidR="00FF785C" w:rsidRDefault="00FF785C" w:rsidP="00A93CF5">
            <w:pPr>
              <w:pBdr>
                <w:top w:val="none" w:sz="0" w:space="0" w:color="auto"/>
                <w:left w:val="none" w:sz="0" w:space="0" w:color="auto"/>
                <w:bottom w:val="none" w:sz="0" w:space="0" w:color="auto"/>
                <w:right w:val="none" w:sz="0" w:space="0" w:color="auto"/>
                <w:between w:val="none" w:sz="0" w:space="0" w:color="auto"/>
                <w:bar w:val="none" w:sz="0" w:color="auto"/>
              </w:pBdr>
              <w:rPr>
                <w:rFonts w:cs="Times New Roman"/>
                <w:sz w:val="22"/>
              </w:rPr>
            </w:pPr>
            <w:r>
              <w:rPr>
                <w:rFonts w:cs="Times New Roman"/>
                <w:sz w:val="22"/>
              </w:rPr>
              <w:t>Board of Pensions Dues</w:t>
            </w:r>
          </w:p>
        </w:tc>
        <w:tc>
          <w:tcPr>
            <w:tcW w:w="5107" w:type="dxa"/>
          </w:tcPr>
          <w:p w14:paraId="40CDDF97" w14:textId="77777777" w:rsidR="00FF785C" w:rsidRDefault="00FF785C" w:rsidP="00A93CF5">
            <w:pPr>
              <w:pBdr>
                <w:top w:val="none" w:sz="0" w:space="0" w:color="auto"/>
                <w:left w:val="none" w:sz="0" w:space="0" w:color="auto"/>
                <w:bottom w:val="none" w:sz="0" w:space="0" w:color="auto"/>
                <w:right w:val="none" w:sz="0" w:space="0" w:color="auto"/>
                <w:between w:val="none" w:sz="0" w:space="0" w:color="auto"/>
                <w:bar w:val="none" w:sz="0" w:color="auto"/>
              </w:pBdr>
              <w:jc w:val="right"/>
              <w:rPr>
                <w:rFonts w:cs="Times New Roman"/>
                <w:sz w:val="22"/>
              </w:rPr>
            </w:pPr>
            <w:r>
              <w:rPr>
                <w:rFonts w:cs="Times New Roman"/>
                <w:sz w:val="22"/>
              </w:rPr>
              <w:t>$ 18,500</w:t>
            </w:r>
          </w:p>
        </w:tc>
      </w:tr>
      <w:tr w:rsidR="00FF785C" w14:paraId="44890A9F" w14:textId="77777777" w:rsidTr="00A93CF5">
        <w:tc>
          <w:tcPr>
            <w:tcW w:w="4212" w:type="dxa"/>
          </w:tcPr>
          <w:p w14:paraId="7877097A" w14:textId="77777777" w:rsidR="00FF785C" w:rsidRDefault="00FF785C" w:rsidP="00A93CF5">
            <w:pPr>
              <w:pBdr>
                <w:top w:val="none" w:sz="0" w:space="0" w:color="auto"/>
                <w:left w:val="none" w:sz="0" w:space="0" w:color="auto"/>
                <w:bottom w:val="none" w:sz="0" w:space="0" w:color="auto"/>
                <w:right w:val="none" w:sz="0" w:space="0" w:color="auto"/>
                <w:between w:val="none" w:sz="0" w:space="0" w:color="auto"/>
                <w:bar w:val="none" w:sz="0" w:color="auto"/>
              </w:pBdr>
              <w:rPr>
                <w:rFonts w:cs="Times New Roman"/>
                <w:sz w:val="22"/>
              </w:rPr>
            </w:pPr>
            <w:r>
              <w:rPr>
                <w:rFonts w:cs="Times New Roman"/>
                <w:sz w:val="22"/>
              </w:rPr>
              <w:t>Continuing Education Reimbursement</w:t>
            </w:r>
          </w:p>
        </w:tc>
        <w:tc>
          <w:tcPr>
            <w:tcW w:w="5107" w:type="dxa"/>
          </w:tcPr>
          <w:p w14:paraId="09B37480" w14:textId="77777777" w:rsidR="00FF785C" w:rsidRDefault="00FF785C" w:rsidP="00A93CF5">
            <w:pPr>
              <w:pBdr>
                <w:top w:val="none" w:sz="0" w:space="0" w:color="auto"/>
                <w:left w:val="none" w:sz="0" w:space="0" w:color="auto"/>
                <w:bottom w:val="none" w:sz="0" w:space="0" w:color="auto"/>
                <w:right w:val="none" w:sz="0" w:space="0" w:color="auto"/>
                <w:between w:val="none" w:sz="0" w:space="0" w:color="auto"/>
                <w:bar w:val="none" w:sz="0" w:color="auto"/>
              </w:pBdr>
              <w:jc w:val="right"/>
              <w:rPr>
                <w:rFonts w:cs="Times New Roman"/>
                <w:sz w:val="22"/>
              </w:rPr>
            </w:pPr>
            <w:r>
              <w:rPr>
                <w:rFonts w:cs="Times New Roman"/>
                <w:sz w:val="22"/>
              </w:rPr>
              <w:t>$   1,500</w:t>
            </w:r>
          </w:p>
        </w:tc>
      </w:tr>
      <w:tr w:rsidR="00FF785C" w14:paraId="2B0F160E" w14:textId="77777777" w:rsidTr="00A93CF5">
        <w:tc>
          <w:tcPr>
            <w:tcW w:w="4212" w:type="dxa"/>
          </w:tcPr>
          <w:p w14:paraId="58695179" w14:textId="77777777" w:rsidR="00FF785C" w:rsidRDefault="00FF785C" w:rsidP="00A93CF5">
            <w:pPr>
              <w:pBdr>
                <w:top w:val="none" w:sz="0" w:space="0" w:color="auto"/>
                <w:left w:val="none" w:sz="0" w:space="0" w:color="auto"/>
                <w:bottom w:val="none" w:sz="0" w:space="0" w:color="auto"/>
                <w:right w:val="none" w:sz="0" w:space="0" w:color="auto"/>
                <w:between w:val="none" w:sz="0" w:space="0" w:color="auto"/>
                <w:bar w:val="none" w:sz="0" w:color="auto"/>
              </w:pBdr>
              <w:rPr>
                <w:rFonts w:cs="Times New Roman"/>
                <w:sz w:val="22"/>
              </w:rPr>
            </w:pPr>
            <w:r>
              <w:rPr>
                <w:rFonts w:cs="Times New Roman"/>
                <w:sz w:val="22"/>
              </w:rPr>
              <w:t>Automobile Reimbursement at the IRS rate</w:t>
            </w:r>
          </w:p>
        </w:tc>
        <w:tc>
          <w:tcPr>
            <w:tcW w:w="5107" w:type="dxa"/>
          </w:tcPr>
          <w:p w14:paraId="5B677562" w14:textId="77777777" w:rsidR="00FF785C" w:rsidRDefault="00FF785C" w:rsidP="00A93CF5">
            <w:pPr>
              <w:pBdr>
                <w:top w:val="none" w:sz="0" w:space="0" w:color="auto"/>
                <w:left w:val="none" w:sz="0" w:space="0" w:color="auto"/>
                <w:bottom w:val="none" w:sz="0" w:space="0" w:color="auto"/>
                <w:right w:val="none" w:sz="0" w:space="0" w:color="auto"/>
                <w:between w:val="none" w:sz="0" w:space="0" w:color="auto"/>
                <w:bar w:val="none" w:sz="0" w:color="auto"/>
              </w:pBdr>
              <w:jc w:val="right"/>
              <w:rPr>
                <w:rFonts w:cs="Times New Roman"/>
                <w:sz w:val="22"/>
              </w:rPr>
            </w:pPr>
            <w:r>
              <w:rPr>
                <w:rFonts w:cs="Times New Roman"/>
                <w:sz w:val="22"/>
              </w:rPr>
              <w:t>$   2,500</w:t>
            </w:r>
          </w:p>
        </w:tc>
      </w:tr>
      <w:tr w:rsidR="00FF785C" w14:paraId="53F8473C" w14:textId="77777777" w:rsidTr="00A93CF5">
        <w:tc>
          <w:tcPr>
            <w:tcW w:w="4212" w:type="dxa"/>
          </w:tcPr>
          <w:p w14:paraId="7CCDEEAC" w14:textId="77777777" w:rsidR="00FF785C" w:rsidRDefault="00FF785C" w:rsidP="00A93CF5">
            <w:pPr>
              <w:pBdr>
                <w:top w:val="none" w:sz="0" w:space="0" w:color="auto"/>
                <w:left w:val="none" w:sz="0" w:space="0" w:color="auto"/>
                <w:bottom w:val="none" w:sz="0" w:space="0" w:color="auto"/>
                <w:right w:val="none" w:sz="0" w:space="0" w:color="auto"/>
                <w:between w:val="none" w:sz="0" w:space="0" w:color="auto"/>
                <w:bar w:val="none" w:sz="0" w:color="auto"/>
              </w:pBdr>
              <w:rPr>
                <w:rFonts w:cs="Times New Roman"/>
                <w:sz w:val="22"/>
              </w:rPr>
            </w:pPr>
            <w:r>
              <w:rPr>
                <w:rFonts w:cs="Times New Roman"/>
                <w:sz w:val="22"/>
              </w:rPr>
              <w:t>SECA Supplement</w:t>
            </w:r>
          </w:p>
        </w:tc>
        <w:tc>
          <w:tcPr>
            <w:tcW w:w="5107" w:type="dxa"/>
          </w:tcPr>
          <w:p w14:paraId="034A49A7" w14:textId="77777777" w:rsidR="00FF785C" w:rsidRDefault="00FF785C" w:rsidP="00A93CF5">
            <w:pPr>
              <w:pBdr>
                <w:top w:val="none" w:sz="0" w:space="0" w:color="auto"/>
                <w:left w:val="none" w:sz="0" w:space="0" w:color="auto"/>
                <w:bottom w:val="none" w:sz="0" w:space="0" w:color="auto"/>
                <w:right w:val="none" w:sz="0" w:space="0" w:color="auto"/>
                <w:between w:val="none" w:sz="0" w:space="0" w:color="auto"/>
                <w:bar w:val="none" w:sz="0" w:color="auto"/>
              </w:pBdr>
              <w:jc w:val="right"/>
              <w:rPr>
                <w:rFonts w:cs="Times New Roman"/>
                <w:sz w:val="22"/>
              </w:rPr>
            </w:pPr>
            <w:r>
              <w:rPr>
                <w:rFonts w:cs="Times New Roman"/>
                <w:sz w:val="22"/>
              </w:rPr>
              <w:t>$   3,825</w:t>
            </w:r>
          </w:p>
        </w:tc>
      </w:tr>
      <w:tr w:rsidR="00FF785C" w14:paraId="1A7EAD85" w14:textId="77777777" w:rsidTr="00A93CF5">
        <w:tc>
          <w:tcPr>
            <w:tcW w:w="4212" w:type="dxa"/>
          </w:tcPr>
          <w:p w14:paraId="76D1B225" w14:textId="77777777" w:rsidR="00FF785C" w:rsidRDefault="00FF785C" w:rsidP="00A93CF5">
            <w:pPr>
              <w:pBdr>
                <w:top w:val="none" w:sz="0" w:space="0" w:color="auto"/>
                <w:left w:val="none" w:sz="0" w:space="0" w:color="auto"/>
                <w:bottom w:val="none" w:sz="0" w:space="0" w:color="auto"/>
                <w:right w:val="none" w:sz="0" w:space="0" w:color="auto"/>
                <w:between w:val="none" w:sz="0" w:space="0" w:color="auto"/>
                <w:bar w:val="none" w:sz="0" w:color="auto"/>
              </w:pBdr>
              <w:rPr>
                <w:rFonts w:cs="Times New Roman"/>
                <w:sz w:val="22"/>
              </w:rPr>
            </w:pPr>
            <w:r>
              <w:rPr>
                <w:rFonts w:cs="Times New Roman"/>
                <w:sz w:val="22"/>
              </w:rPr>
              <w:t>Professional Expenses Reimbursement</w:t>
            </w:r>
          </w:p>
        </w:tc>
        <w:tc>
          <w:tcPr>
            <w:tcW w:w="5107" w:type="dxa"/>
          </w:tcPr>
          <w:p w14:paraId="65AC351E" w14:textId="77777777" w:rsidR="00FF785C" w:rsidRDefault="00FF785C" w:rsidP="00A93CF5">
            <w:pPr>
              <w:pBdr>
                <w:top w:val="none" w:sz="0" w:space="0" w:color="auto"/>
                <w:left w:val="none" w:sz="0" w:space="0" w:color="auto"/>
                <w:bottom w:val="none" w:sz="0" w:space="0" w:color="auto"/>
                <w:right w:val="none" w:sz="0" w:space="0" w:color="auto"/>
                <w:between w:val="none" w:sz="0" w:space="0" w:color="auto"/>
                <w:bar w:val="none" w:sz="0" w:color="auto"/>
              </w:pBdr>
              <w:jc w:val="right"/>
              <w:rPr>
                <w:rFonts w:cs="Times New Roman"/>
                <w:sz w:val="22"/>
              </w:rPr>
            </w:pPr>
            <w:r>
              <w:rPr>
                <w:rFonts w:cs="Times New Roman"/>
                <w:sz w:val="22"/>
              </w:rPr>
              <w:t>$   1,500</w:t>
            </w:r>
          </w:p>
        </w:tc>
      </w:tr>
      <w:tr w:rsidR="00FF785C" w:rsidRPr="003E7DBD" w14:paraId="3C3B99D3" w14:textId="77777777" w:rsidTr="00A93CF5">
        <w:tc>
          <w:tcPr>
            <w:tcW w:w="4212" w:type="dxa"/>
          </w:tcPr>
          <w:p w14:paraId="08D39732" w14:textId="77777777" w:rsidR="00FF785C" w:rsidRPr="003E7DBD" w:rsidRDefault="00FF785C" w:rsidP="00A93CF5">
            <w:pPr>
              <w:pBdr>
                <w:top w:val="none" w:sz="0" w:space="0" w:color="auto"/>
                <w:left w:val="none" w:sz="0" w:space="0" w:color="auto"/>
                <w:bottom w:val="none" w:sz="0" w:space="0" w:color="auto"/>
                <w:right w:val="none" w:sz="0" w:space="0" w:color="auto"/>
                <w:between w:val="none" w:sz="0" w:space="0" w:color="auto"/>
                <w:bar w:val="none" w:sz="0" w:color="auto"/>
              </w:pBdr>
              <w:rPr>
                <w:rFonts w:cs="Times New Roman"/>
                <w:b/>
                <w:bCs/>
                <w:sz w:val="22"/>
              </w:rPr>
            </w:pPr>
            <w:r w:rsidRPr="003E7DBD">
              <w:rPr>
                <w:rFonts w:cs="Times New Roman"/>
                <w:b/>
                <w:bCs/>
                <w:sz w:val="22"/>
              </w:rPr>
              <w:t>TOTAL</w:t>
            </w:r>
          </w:p>
        </w:tc>
        <w:tc>
          <w:tcPr>
            <w:tcW w:w="5107" w:type="dxa"/>
          </w:tcPr>
          <w:p w14:paraId="385BFE67" w14:textId="77777777" w:rsidR="00FF785C" w:rsidRPr="003E7DBD" w:rsidRDefault="00FF785C" w:rsidP="00A93CF5">
            <w:pPr>
              <w:pBdr>
                <w:top w:val="none" w:sz="0" w:space="0" w:color="auto"/>
                <w:left w:val="none" w:sz="0" w:space="0" w:color="auto"/>
                <w:bottom w:val="none" w:sz="0" w:space="0" w:color="auto"/>
                <w:right w:val="none" w:sz="0" w:space="0" w:color="auto"/>
                <w:between w:val="none" w:sz="0" w:space="0" w:color="auto"/>
                <w:bar w:val="none" w:sz="0" w:color="auto"/>
              </w:pBdr>
              <w:jc w:val="right"/>
              <w:rPr>
                <w:rFonts w:cs="Times New Roman"/>
                <w:b/>
                <w:bCs/>
                <w:sz w:val="22"/>
              </w:rPr>
            </w:pPr>
            <w:r w:rsidRPr="003E7DBD">
              <w:rPr>
                <w:rFonts w:cs="Times New Roman"/>
                <w:b/>
                <w:bCs/>
                <w:sz w:val="22"/>
              </w:rPr>
              <w:t>$ 77,825</w:t>
            </w:r>
          </w:p>
        </w:tc>
      </w:tr>
      <w:tr w:rsidR="00FF785C" w:rsidRPr="003E7DBD" w14:paraId="07B0C47C" w14:textId="77777777" w:rsidTr="00A93CF5">
        <w:tc>
          <w:tcPr>
            <w:tcW w:w="4212" w:type="dxa"/>
            <w:shd w:val="clear" w:color="auto" w:fill="D9D9D9" w:themeFill="background1" w:themeFillShade="D9"/>
          </w:tcPr>
          <w:p w14:paraId="5588F66A" w14:textId="77777777" w:rsidR="00FF785C" w:rsidRPr="003E7DBD" w:rsidRDefault="00FF785C" w:rsidP="00A93CF5">
            <w:pPr>
              <w:pBdr>
                <w:top w:val="none" w:sz="0" w:space="0" w:color="auto"/>
                <w:left w:val="none" w:sz="0" w:space="0" w:color="auto"/>
                <w:bottom w:val="none" w:sz="0" w:space="0" w:color="auto"/>
                <w:right w:val="none" w:sz="0" w:space="0" w:color="auto"/>
                <w:between w:val="none" w:sz="0" w:space="0" w:color="auto"/>
                <w:bar w:val="none" w:sz="0" w:color="auto"/>
              </w:pBdr>
              <w:rPr>
                <w:rFonts w:cs="Times New Roman"/>
                <w:b/>
                <w:bCs/>
                <w:sz w:val="6"/>
                <w:szCs w:val="6"/>
              </w:rPr>
            </w:pPr>
          </w:p>
        </w:tc>
        <w:tc>
          <w:tcPr>
            <w:tcW w:w="5107" w:type="dxa"/>
            <w:shd w:val="clear" w:color="auto" w:fill="D9D9D9" w:themeFill="background1" w:themeFillShade="D9"/>
          </w:tcPr>
          <w:p w14:paraId="02621448" w14:textId="77777777" w:rsidR="00FF785C" w:rsidRPr="003E7DBD" w:rsidRDefault="00FF785C" w:rsidP="00A93CF5">
            <w:pPr>
              <w:pBdr>
                <w:top w:val="none" w:sz="0" w:space="0" w:color="auto"/>
                <w:left w:val="none" w:sz="0" w:space="0" w:color="auto"/>
                <w:bottom w:val="none" w:sz="0" w:space="0" w:color="auto"/>
                <w:right w:val="none" w:sz="0" w:space="0" w:color="auto"/>
                <w:between w:val="none" w:sz="0" w:space="0" w:color="auto"/>
                <w:bar w:val="none" w:sz="0" w:color="auto"/>
              </w:pBdr>
              <w:jc w:val="right"/>
              <w:rPr>
                <w:rFonts w:cs="Times New Roman"/>
                <w:b/>
                <w:bCs/>
                <w:sz w:val="6"/>
                <w:szCs w:val="6"/>
              </w:rPr>
            </w:pPr>
          </w:p>
        </w:tc>
      </w:tr>
      <w:tr w:rsidR="00FF785C" w:rsidRPr="003E7DBD" w14:paraId="453397CB" w14:textId="77777777" w:rsidTr="00A93CF5">
        <w:tc>
          <w:tcPr>
            <w:tcW w:w="4212" w:type="dxa"/>
          </w:tcPr>
          <w:p w14:paraId="236E709D" w14:textId="77777777" w:rsidR="00FF785C" w:rsidRPr="003E7DBD" w:rsidRDefault="00FF785C" w:rsidP="00A93CF5">
            <w:pPr>
              <w:pBdr>
                <w:top w:val="none" w:sz="0" w:space="0" w:color="auto"/>
                <w:left w:val="none" w:sz="0" w:space="0" w:color="auto"/>
                <w:bottom w:val="none" w:sz="0" w:space="0" w:color="auto"/>
                <w:right w:val="none" w:sz="0" w:space="0" w:color="auto"/>
                <w:between w:val="none" w:sz="0" w:space="0" w:color="auto"/>
                <w:bar w:val="none" w:sz="0" w:color="auto"/>
              </w:pBdr>
              <w:rPr>
                <w:rFonts w:cs="Times New Roman"/>
                <w:sz w:val="22"/>
              </w:rPr>
            </w:pPr>
            <w:r>
              <w:rPr>
                <w:rFonts w:cs="Times New Roman"/>
                <w:sz w:val="22"/>
              </w:rPr>
              <w:t>4 weeks of vacation</w:t>
            </w:r>
          </w:p>
        </w:tc>
        <w:tc>
          <w:tcPr>
            <w:tcW w:w="5107" w:type="dxa"/>
          </w:tcPr>
          <w:p w14:paraId="5EE2FDE8" w14:textId="77777777" w:rsidR="00FF785C" w:rsidRPr="003E7DBD" w:rsidRDefault="00FF785C" w:rsidP="00A93CF5">
            <w:pPr>
              <w:pBdr>
                <w:top w:val="none" w:sz="0" w:space="0" w:color="auto"/>
                <w:left w:val="none" w:sz="0" w:space="0" w:color="auto"/>
                <w:bottom w:val="none" w:sz="0" w:space="0" w:color="auto"/>
                <w:right w:val="none" w:sz="0" w:space="0" w:color="auto"/>
                <w:between w:val="none" w:sz="0" w:space="0" w:color="auto"/>
                <w:bar w:val="none" w:sz="0" w:color="auto"/>
              </w:pBdr>
              <w:jc w:val="right"/>
              <w:rPr>
                <w:rFonts w:cs="Times New Roman"/>
                <w:b/>
                <w:bCs/>
                <w:sz w:val="22"/>
              </w:rPr>
            </w:pPr>
          </w:p>
        </w:tc>
      </w:tr>
      <w:tr w:rsidR="00FF785C" w:rsidRPr="003E7DBD" w14:paraId="2AFC9761" w14:textId="77777777" w:rsidTr="00A93CF5">
        <w:tc>
          <w:tcPr>
            <w:tcW w:w="4212" w:type="dxa"/>
            <w:tcBorders>
              <w:bottom w:val="single" w:sz="4" w:space="0" w:color="auto"/>
            </w:tcBorders>
          </w:tcPr>
          <w:p w14:paraId="6753151E" w14:textId="77777777" w:rsidR="00FF785C" w:rsidRDefault="00FF785C" w:rsidP="00A93CF5">
            <w:pPr>
              <w:pBdr>
                <w:top w:val="none" w:sz="0" w:space="0" w:color="auto"/>
                <w:left w:val="none" w:sz="0" w:space="0" w:color="auto"/>
                <w:bottom w:val="none" w:sz="0" w:space="0" w:color="auto"/>
                <w:right w:val="none" w:sz="0" w:space="0" w:color="auto"/>
                <w:between w:val="none" w:sz="0" w:space="0" w:color="auto"/>
                <w:bar w:val="none" w:sz="0" w:color="auto"/>
              </w:pBdr>
              <w:rPr>
                <w:rFonts w:cs="Times New Roman"/>
                <w:sz w:val="22"/>
              </w:rPr>
            </w:pPr>
            <w:r>
              <w:rPr>
                <w:rFonts w:cs="Times New Roman"/>
                <w:sz w:val="22"/>
              </w:rPr>
              <w:t>2 weeks of continuing education</w:t>
            </w:r>
          </w:p>
        </w:tc>
        <w:tc>
          <w:tcPr>
            <w:tcW w:w="5107" w:type="dxa"/>
            <w:tcBorders>
              <w:bottom w:val="single" w:sz="4" w:space="0" w:color="auto"/>
            </w:tcBorders>
          </w:tcPr>
          <w:p w14:paraId="795E1FF3" w14:textId="77777777" w:rsidR="00FF785C" w:rsidRPr="003E7DBD" w:rsidRDefault="00FF785C" w:rsidP="00A93CF5">
            <w:pPr>
              <w:pBdr>
                <w:top w:val="none" w:sz="0" w:space="0" w:color="auto"/>
                <w:left w:val="none" w:sz="0" w:space="0" w:color="auto"/>
                <w:bottom w:val="none" w:sz="0" w:space="0" w:color="auto"/>
                <w:right w:val="none" w:sz="0" w:space="0" w:color="auto"/>
                <w:between w:val="none" w:sz="0" w:space="0" w:color="auto"/>
                <w:bar w:val="none" w:sz="0" w:color="auto"/>
              </w:pBdr>
              <w:jc w:val="right"/>
              <w:rPr>
                <w:rFonts w:cs="Times New Roman"/>
                <w:b/>
                <w:bCs/>
                <w:sz w:val="22"/>
              </w:rPr>
            </w:pPr>
          </w:p>
        </w:tc>
      </w:tr>
      <w:tr w:rsidR="00FF785C" w:rsidRPr="003E7DBD" w14:paraId="08154B31" w14:textId="77777777" w:rsidTr="00A93CF5">
        <w:tc>
          <w:tcPr>
            <w:tcW w:w="4212" w:type="dxa"/>
            <w:tcBorders>
              <w:top w:val="single" w:sz="4" w:space="0" w:color="auto"/>
              <w:bottom w:val="single" w:sz="4" w:space="0" w:color="auto"/>
            </w:tcBorders>
          </w:tcPr>
          <w:p w14:paraId="37481F82" w14:textId="77777777" w:rsidR="00FF785C" w:rsidRDefault="00FF785C" w:rsidP="00A93CF5">
            <w:pPr>
              <w:pBdr>
                <w:top w:val="none" w:sz="0" w:space="0" w:color="auto"/>
                <w:left w:val="none" w:sz="0" w:space="0" w:color="auto"/>
                <w:bottom w:val="none" w:sz="0" w:space="0" w:color="auto"/>
                <w:right w:val="none" w:sz="0" w:space="0" w:color="auto"/>
                <w:between w:val="none" w:sz="0" w:space="0" w:color="auto"/>
                <w:bar w:val="none" w:sz="0" w:color="auto"/>
              </w:pBdr>
              <w:rPr>
                <w:rFonts w:cs="Times New Roman"/>
                <w:sz w:val="22"/>
              </w:rPr>
            </w:pPr>
            <w:r>
              <w:rPr>
                <w:rFonts w:cs="Times New Roman"/>
                <w:sz w:val="22"/>
              </w:rPr>
              <w:t>Moving expense reimbursement up to $3,000</w:t>
            </w:r>
          </w:p>
        </w:tc>
        <w:tc>
          <w:tcPr>
            <w:tcW w:w="5107" w:type="dxa"/>
            <w:tcBorders>
              <w:top w:val="single" w:sz="4" w:space="0" w:color="auto"/>
              <w:bottom w:val="single" w:sz="4" w:space="0" w:color="auto"/>
            </w:tcBorders>
          </w:tcPr>
          <w:p w14:paraId="64ED8BB3" w14:textId="77777777" w:rsidR="00FF785C" w:rsidRPr="003E7DBD" w:rsidRDefault="00FF785C" w:rsidP="00A93CF5">
            <w:pPr>
              <w:pBdr>
                <w:top w:val="none" w:sz="0" w:space="0" w:color="auto"/>
                <w:left w:val="none" w:sz="0" w:space="0" w:color="auto"/>
                <w:bottom w:val="none" w:sz="0" w:space="0" w:color="auto"/>
                <w:right w:val="none" w:sz="0" w:space="0" w:color="auto"/>
                <w:between w:val="none" w:sz="0" w:space="0" w:color="auto"/>
                <w:bar w:val="none" w:sz="0" w:color="auto"/>
              </w:pBdr>
              <w:jc w:val="right"/>
              <w:rPr>
                <w:rFonts w:cs="Times New Roman"/>
                <w:b/>
                <w:bCs/>
                <w:sz w:val="22"/>
              </w:rPr>
            </w:pPr>
          </w:p>
        </w:tc>
      </w:tr>
    </w:tbl>
    <w:p w14:paraId="251ACF1F" w14:textId="4052015C" w:rsidR="00FF785C" w:rsidRDefault="00FF785C"/>
    <w:p w14:paraId="0825CBD6" w14:textId="77777777" w:rsidR="00FF785C" w:rsidRDefault="00FF785C" w:rsidP="00FF785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heme="majorHAnsi" w:eastAsia="Times New Roman" w:hAnsiTheme="majorHAnsi" w:cstheme="majorHAnsi"/>
          <w:b/>
          <w:bCs/>
          <w:color w:val="333333"/>
          <w:kern w:val="0"/>
          <w:sz w:val="22"/>
          <w:szCs w:val="22"/>
          <w:bdr w:val="none" w:sz="0" w:space="0" w:color="auto"/>
        </w:rPr>
      </w:pPr>
    </w:p>
    <w:p w14:paraId="3DBD2C75" w14:textId="77777777" w:rsidR="00FF785C" w:rsidRDefault="00FF785C" w:rsidP="00FF785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heme="majorHAnsi" w:eastAsia="Times New Roman" w:hAnsiTheme="majorHAnsi" w:cstheme="majorHAnsi"/>
          <w:b/>
          <w:bCs/>
          <w:color w:val="333333"/>
          <w:kern w:val="0"/>
          <w:sz w:val="22"/>
          <w:szCs w:val="22"/>
          <w:bdr w:val="none" w:sz="0" w:space="0" w:color="auto"/>
        </w:rPr>
      </w:pPr>
    </w:p>
    <w:p w14:paraId="38E1FFC4" w14:textId="765BE06A" w:rsidR="00FF785C" w:rsidRPr="00FF785C" w:rsidRDefault="00FF785C" w:rsidP="00FF785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Theme="majorHAnsi" w:eastAsia="Times New Roman" w:hAnsiTheme="majorHAnsi" w:cstheme="majorHAnsi"/>
          <w:b/>
          <w:bCs/>
          <w:color w:val="333333"/>
          <w:kern w:val="0"/>
          <w:sz w:val="22"/>
          <w:szCs w:val="22"/>
          <w:bdr w:val="none" w:sz="0" w:space="0" w:color="auto"/>
        </w:rPr>
      </w:pPr>
      <w:r w:rsidRPr="004B3654">
        <w:rPr>
          <w:rFonts w:asciiTheme="majorHAnsi" w:eastAsia="Times New Roman" w:hAnsiTheme="majorHAnsi" w:cstheme="majorHAnsi"/>
          <w:b/>
          <w:bCs/>
          <w:color w:val="333333"/>
          <w:kern w:val="0"/>
          <w:sz w:val="22"/>
          <w:szCs w:val="22"/>
          <w:bdr w:val="none" w:sz="0" w:space="0" w:color="auto"/>
        </w:rPr>
        <w:t xml:space="preserve">The Reverend Frank LeBlanc </w:t>
      </w:r>
      <w:r>
        <w:rPr>
          <w:rFonts w:asciiTheme="majorHAnsi" w:eastAsia="Times New Roman" w:hAnsiTheme="majorHAnsi" w:cstheme="majorHAnsi"/>
          <w:b/>
          <w:bCs/>
          <w:color w:val="333333"/>
          <w:kern w:val="0"/>
          <w:sz w:val="22"/>
          <w:szCs w:val="22"/>
          <w:bdr w:val="none" w:sz="0" w:space="0" w:color="auto"/>
        </w:rPr>
        <w:t>–</w:t>
      </w:r>
      <w:r w:rsidRPr="004B3654">
        <w:rPr>
          <w:rFonts w:asciiTheme="majorHAnsi" w:eastAsia="Times New Roman" w:hAnsiTheme="majorHAnsi" w:cstheme="majorHAnsi"/>
          <w:b/>
          <w:bCs/>
          <w:color w:val="333333"/>
          <w:kern w:val="0"/>
          <w:sz w:val="22"/>
          <w:szCs w:val="22"/>
          <w:bdr w:val="none" w:sz="0" w:space="0" w:color="auto"/>
        </w:rPr>
        <w:t xml:space="preserve"> BIOGRAPHY</w:t>
      </w:r>
    </w:p>
    <w:p w14:paraId="511DE76E" w14:textId="77777777" w:rsidR="00FF785C" w:rsidRPr="004B3654" w:rsidRDefault="00FF785C" w:rsidP="00FF785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asciiTheme="majorHAnsi" w:eastAsia="Times New Roman" w:hAnsiTheme="majorHAnsi" w:cstheme="majorHAnsi"/>
          <w:color w:val="333333"/>
          <w:kern w:val="0"/>
          <w:sz w:val="22"/>
          <w:szCs w:val="22"/>
          <w:bdr w:val="none" w:sz="0" w:space="0" w:color="auto"/>
        </w:rPr>
      </w:pPr>
      <w:r w:rsidRPr="004B3654">
        <w:rPr>
          <w:rFonts w:asciiTheme="majorHAnsi" w:eastAsia="Times New Roman" w:hAnsiTheme="majorHAnsi" w:cstheme="majorHAnsi"/>
          <w:color w:val="333333"/>
          <w:kern w:val="0"/>
          <w:sz w:val="22"/>
          <w:szCs w:val="22"/>
          <w:bdr w:val="none" w:sz="0" w:space="0" w:color="auto"/>
        </w:rPr>
        <w:t xml:space="preserve">The Reverend Frank LeBlanc comes to Forsyth having served as transitional pastor of Rose Run Presbyterian Church in New Albany, Ohio since October 2019. A native of Baton Rouge, Louisiana, Rev. LeBlanc is married to Donna B. LeBlanc, a retired Advanced Practice Nurse with the Donald W. Reynolds Institute on Aging in Little Rock, Arkansas; they will celebrate 38 years of marriage in December. Frank and Donna have one daughter, Sophie LeBlanc, a 2013 graduate of the Sam M. Walton College of Business at the University of Arkansas now working as a buyer for Tractor Supply Company in Brentwood, Tennessee. </w:t>
      </w:r>
    </w:p>
    <w:p w14:paraId="03445004" w14:textId="77777777" w:rsidR="00FF785C" w:rsidRPr="004B3654" w:rsidRDefault="00FF785C" w:rsidP="00FF785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heme="majorHAnsi" w:eastAsia="Times New Roman" w:hAnsiTheme="majorHAnsi" w:cstheme="majorHAnsi"/>
          <w:color w:val="auto"/>
          <w:kern w:val="0"/>
          <w:sz w:val="10"/>
          <w:szCs w:val="10"/>
          <w:bdr w:val="none" w:sz="0" w:space="0" w:color="auto"/>
        </w:rPr>
      </w:pPr>
    </w:p>
    <w:p w14:paraId="6EBE4FE4" w14:textId="77777777" w:rsidR="00FF785C" w:rsidRPr="004B3654" w:rsidRDefault="00FF785C" w:rsidP="00FF785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asciiTheme="majorHAnsi" w:eastAsia="Times New Roman" w:hAnsiTheme="majorHAnsi" w:cstheme="majorHAnsi"/>
          <w:color w:val="333333"/>
          <w:kern w:val="0"/>
          <w:sz w:val="22"/>
          <w:szCs w:val="22"/>
          <w:bdr w:val="none" w:sz="0" w:space="0" w:color="auto"/>
        </w:rPr>
      </w:pPr>
      <w:r w:rsidRPr="004B3654">
        <w:rPr>
          <w:rFonts w:asciiTheme="majorHAnsi" w:eastAsia="Times New Roman" w:hAnsiTheme="majorHAnsi" w:cstheme="majorHAnsi"/>
          <w:color w:val="333333"/>
          <w:kern w:val="0"/>
          <w:sz w:val="22"/>
          <w:szCs w:val="22"/>
          <w:bdr w:val="none" w:sz="0" w:space="0" w:color="auto"/>
        </w:rPr>
        <w:t xml:space="preserve">Frank received his Master of Divinity degree from Eden Theological Seminary in St. Louis, Missouri, a seminary of the United Church of Christ (UCC), where he received the Interpretation Award for academic achievement. He was ordained a minister of the Word and Sacrament by the Presbytery of John Calvin on February 6, 2006. Frank completed Week One of Transitional Ministry training in 2018 at </w:t>
      </w:r>
      <w:proofErr w:type="spellStart"/>
      <w:r w:rsidRPr="004B3654">
        <w:rPr>
          <w:rFonts w:asciiTheme="majorHAnsi" w:eastAsia="Times New Roman" w:hAnsiTheme="majorHAnsi" w:cstheme="majorHAnsi"/>
          <w:color w:val="333333"/>
          <w:kern w:val="0"/>
          <w:sz w:val="22"/>
          <w:szCs w:val="22"/>
          <w:bdr w:val="none" w:sz="0" w:space="0" w:color="auto"/>
        </w:rPr>
        <w:t>Menucha</w:t>
      </w:r>
      <w:proofErr w:type="spellEnd"/>
      <w:r w:rsidRPr="004B3654">
        <w:rPr>
          <w:rFonts w:asciiTheme="majorHAnsi" w:eastAsia="Times New Roman" w:hAnsiTheme="majorHAnsi" w:cstheme="majorHAnsi"/>
          <w:color w:val="333333"/>
          <w:kern w:val="0"/>
          <w:sz w:val="22"/>
          <w:szCs w:val="22"/>
          <w:bdr w:val="none" w:sz="0" w:space="0" w:color="auto"/>
        </w:rPr>
        <w:t xml:space="preserve"> Retreat and Conference Center in Corbett, Oregon, and the Transitional Ministry – Virtual Executive Track online through the Synod of Mid-America and Lincoln Trails in 2020. He received his undergraduate degree with honors from the University of St. Thomas in Houston, Texas, and Doctor of Jurisprudence with honors from the Tulane University School of Law in New Orleans, Louisiana. </w:t>
      </w:r>
    </w:p>
    <w:p w14:paraId="160BBEA4" w14:textId="77777777" w:rsidR="00FF785C" w:rsidRPr="004B3654" w:rsidRDefault="00FF785C" w:rsidP="00FF785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heme="majorHAnsi" w:eastAsia="Times New Roman" w:hAnsiTheme="majorHAnsi" w:cstheme="majorHAnsi"/>
          <w:color w:val="auto"/>
          <w:kern w:val="0"/>
          <w:sz w:val="10"/>
          <w:szCs w:val="10"/>
          <w:bdr w:val="none" w:sz="0" w:space="0" w:color="auto"/>
        </w:rPr>
      </w:pPr>
    </w:p>
    <w:p w14:paraId="5B9D57D8" w14:textId="1D5F585A" w:rsidR="00FF785C" w:rsidRDefault="00FF785C" w:rsidP="00FF785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asciiTheme="majorHAnsi" w:eastAsia="Times New Roman" w:hAnsiTheme="majorHAnsi" w:cstheme="majorHAnsi"/>
          <w:color w:val="333333"/>
          <w:kern w:val="0"/>
          <w:sz w:val="22"/>
          <w:szCs w:val="22"/>
          <w:bdr w:val="none" w:sz="0" w:space="0" w:color="auto"/>
        </w:rPr>
      </w:pPr>
      <w:r w:rsidRPr="004B3654">
        <w:rPr>
          <w:rFonts w:asciiTheme="majorHAnsi" w:eastAsia="Times New Roman" w:hAnsiTheme="majorHAnsi" w:cstheme="majorHAnsi"/>
          <w:color w:val="333333"/>
          <w:kern w:val="0"/>
          <w:sz w:val="22"/>
          <w:szCs w:val="22"/>
          <w:bdr w:val="none" w:sz="0" w:space="0" w:color="auto"/>
        </w:rPr>
        <w:t xml:space="preserve">Rev. LeBlanc is past president of the Rotary Club of Morrilton, Arkansas. As a member of the Presbytery of Arkansas, he has served on General Council, the Permanent Judicial Commission, the Committee on Ministry, of which he is past moderator, and several administrative commissions. Frank enjoys bass and trout fishing, Cajun cooking, jazz, classic films, good books, the New Orleans Saints, and the St. Louis Cardinals. </w:t>
      </w:r>
    </w:p>
    <w:p w14:paraId="6DCD31FC" w14:textId="740380B6" w:rsidR="00FF785C" w:rsidRDefault="00FF785C" w:rsidP="00FF785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asciiTheme="majorHAnsi" w:eastAsia="Times New Roman" w:hAnsiTheme="majorHAnsi" w:cstheme="majorHAnsi"/>
          <w:color w:val="333333"/>
          <w:kern w:val="0"/>
          <w:sz w:val="22"/>
          <w:szCs w:val="22"/>
          <w:bdr w:val="none" w:sz="0" w:space="0" w:color="auto"/>
        </w:rPr>
      </w:pPr>
    </w:p>
    <w:p w14:paraId="63BDA768" w14:textId="77777777" w:rsidR="00FF785C" w:rsidRPr="004B3654" w:rsidRDefault="00FF785C" w:rsidP="00FF785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asciiTheme="majorHAnsi" w:eastAsia="Times New Roman" w:hAnsiTheme="majorHAnsi" w:cstheme="majorHAnsi"/>
          <w:color w:val="auto"/>
          <w:kern w:val="0"/>
          <w:sz w:val="22"/>
          <w:szCs w:val="22"/>
          <w:bdr w:val="none" w:sz="0" w:space="0" w:color="auto"/>
        </w:rPr>
      </w:pPr>
    </w:p>
    <w:p w14:paraId="3E3FD123" w14:textId="77777777" w:rsidR="00FF785C" w:rsidRPr="004B3654" w:rsidRDefault="00FF785C" w:rsidP="00FF785C">
      <w:pPr>
        <w:shd w:val="clear" w:color="auto" w:fill="FFFFFF"/>
        <w:jc w:val="center"/>
        <w:textAlignment w:val="baseline"/>
        <w:rPr>
          <w:rFonts w:asciiTheme="majorHAnsi" w:eastAsia="Times New Roman" w:hAnsiTheme="majorHAnsi" w:cstheme="majorHAnsi"/>
          <w:b/>
          <w:bCs/>
          <w:color w:val="333333"/>
          <w:kern w:val="0"/>
          <w:bdr w:val="none" w:sz="0" w:space="0" w:color="auto"/>
        </w:rPr>
      </w:pPr>
      <w:r w:rsidRPr="004B3654">
        <w:rPr>
          <w:rFonts w:asciiTheme="majorHAnsi" w:eastAsia="Times New Roman" w:hAnsiTheme="majorHAnsi" w:cstheme="majorHAnsi"/>
          <w:b/>
          <w:bCs/>
          <w:color w:val="333333"/>
          <w:kern w:val="0"/>
          <w:bdr w:val="none" w:sz="0" w:space="0" w:color="auto"/>
        </w:rPr>
        <w:t>The Reverend Frank LeBlanc -- STATEMENT OF FAITH</w:t>
      </w:r>
    </w:p>
    <w:p w14:paraId="3146F31F" w14:textId="77777777" w:rsidR="00FF785C" w:rsidRPr="004B3654" w:rsidRDefault="00FF785C" w:rsidP="00FF785C">
      <w:pPr>
        <w:shd w:val="clear" w:color="auto" w:fill="FFFFFF"/>
        <w:textAlignment w:val="baseline"/>
        <w:rPr>
          <w:rFonts w:ascii="Arial" w:eastAsia="Times New Roman" w:hAnsi="Arial" w:cs="Arial"/>
          <w:sz w:val="10"/>
          <w:szCs w:val="10"/>
          <w:bdr w:val="none" w:sz="0" w:space="0" w:color="auto" w:frame="1"/>
        </w:rPr>
      </w:pPr>
    </w:p>
    <w:p w14:paraId="09E9CA13" w14:textId="77777777" w:rsidR="00FF785C" w:rsidRPr="004B3654" w:rsidRDefault="00FF785C" w:rsidP="00FF785C">
      <w:pPr>
        <w:shd w:val="clear" w:color="auto" w:fill="FFFFFF"/>
        <w:jc w:val="both"/>
        <w:textAlignment w:val="baseline"/>
        <w:rPr>
          <w:rFonts w:asciiTheme="majorHAnsi" w:eastAsia="Times New Roman" w:hAnsiTheme="majorHAnsi" w:cstheme="majorHAnsi"/>
          <w:sz w:val="22"/>
          <w:szCs w:val="22"/>
          <w:bdr w:val="none" w:sz="0" w:space="0" w:color="auto" w:frame="1"/>
        </w:rPr>
      </w:pPr>
      <w:r w:rsidRPr="004B3654">
        <w:rPr>
          <w:rFonts w:asciiTheme="majorHAnsi" w:eastAsia="Times New Roman" w:hAnsiTheme="majorHAnsi" w:cstheme="majorHAnsi"/>
          <w:sz w:val="22"/>
          <w:szCs w:val="22"/>
          <w:bdr w:val="none" w:sz="0" w:space="0" w:color="auto" w:frame="1"/>
        </w:rPr>
        <w:t>I believe in God, who creates and sustains all things in diverse, consistent, and ongoing acts of love. God is the Life in and for which all things live. God’s love is expressed in our experience of creation: the blessings of the earth, the nurture of community, the gift of human intimacy. We were made to mirror divine love, but we turn inward, exploiting creation and vilifying one another.</w:t>
      </w:r>
    </w:p>
    <w:p w14:paraId="68F9FE43" w14:textId="77777777" w:rsidR="00FF785C" w:rsidRPr="004B3654" w:rsidRDefault="00FF785C" w:rsidP="00FF785C">
      <w:pPr>
        <w:shd w:val="clear" w:color="auto" w:fill="FFFFFF"/>
        <w:textAlignment w:val="baseline"/>
        <w:rPr>
          <w:rFonts w:asciiTheme="majorHAnsi" w:eastAsia="Times New Roman" w:hAnsiTheme="majorHAnsi" w:cstheme="majorHAnsi"/>
          <w:sz w:val="10"/>
          <w:szCs w:val="10"/>
        </w:rPr>
      </w:pPr>
    </w:p>
    <w:p w14:paraId="599C357E" w14:textId="77777777" w:rsidR="00FF785C" w:rsidRPr="004B3654" w:rsidRDefault="00FF785C" w:rsidP="00FF785C">
      <w:pPr>
        <w:shd w:val="clear" w:color="auto" w:fill="FFFFFF"/>
        <w:jc w:val="both"/>
        <w:textAlignment w:val="baseline"/>
        <w:rPr>
          <w:rFonts w:asciiTheme="majorHAnsi" w:eastAsia="Times New Roman" w:hAnsiTheme="majorHAnsi" w:cstheme="majorHAnsi"/>
          <w:sz w:val="22"/>
          <w:szCs w:val="22"/>
          <w:bdr w:val="none" w:sz="0" w:space="0" w:color="auto" w:frame="1"/>
        </w:rPr>
      </w:pPr>
      <w:r w:rsidRPr="004B3654">
        <w:rPr>
          <w:rFonts w:asciiTheme="majorHAnsi" w:eastAsia="Times New Roman" w:hAnsiTheme="majorHAnsi" w:cstheme="majorHAnsi"/>
          <w:sz w:val="22"/>
          <w:szCs w:val="22"/>
          <w:bdr w:val="none" w:sz="0" w:space="0" w:color="auto" w:frame="1"/>
        </w:rPr>
        <w:t>God chose the descendants of Abraham and Sarah for special revelation, to be God’s conduit of blessing to all nations. As the people continued to forsake God, God judged but never forsook them, and promised them a new covenant written on their hearts, to “forgive their iniquity, and remember their sin no more.”</w:t>
      </w:r>
    </w:p>
    <w:p w14:paraId="58BD04DA" w14:textId="77777777" w:rsidR="00FF785C" w:rsidRPr="004B3654" w:rsidRDefault="00FF785C" w:rsidP="00FF785C">
      <w:pPr>
        <w:shd w:val="clear" w:color="auto" w:fill="FFFFFF"/>
        <w:textAlignment w:val="baseline"/>
        <w:rPr>
          <w:rFonts w:asciiTheme="majorHAnsi" w:eastAsia="Times New Roman" w:hAnsiTheme="majorHAnsi" w:cstheme="majorHAnsi"/>
          <w:sz w:val="10"/>
          <w:szCs w:val="10"/>
        </w:rPr>
      </w:pPr>
    </w:p>
    <w:p w14:paraId="6670167B" w14:textId="77777777" w:rsidR="00FF785C" w:rsidRPr="004B3654" w:rsidRDefault="00FF785C" w:rsidP="00FF785C">
      <w:pPr>
        <w:shd w:val="clear" w:color="auto" w:fill="FFFFFF"/>
        <w:jc w:val="both"/>
        <w:textAlignment w:val="baseline"/>
        <w:rPr>
          <w:rFonts w:asciiTheme="majorHAnsi" w:eastAsia="Times New Roman" w:hAnsiTheme="majorHAnsi" w:cstheme="majorHAnsi"/>
          <w:sz w:val="22"/>
          <w:szCs w:val="22"/>
          <w:bdr w:val="none" w:sz="0" w:space="0" w:color="auto" w:frame="1"/>
        </w:rPr>
      </w:pPr>
      <w:r w:rsidRPr="004B3654">
        <w:rPr>
          <w:rFonts w:asciiTheme="majorHAnsi" w:eastAsia="Times New Roman" w:hAnsiTheme="majorHAnsi" w:cstheme="majorHAnsi"/>
          <w:sz w:val="22"/>
          <w:szCs w:val="22"/>
          <w:bdr w:val="none" w:sz="0" w:space="0" w:color="auto" w:frame="1"/>
        </w:rPr>
        <w:t>So, in the fullness of time God </w:t>
      </w:r>
      <w:r w:rsidRPr="004B3654">
        <w:rPr>
          <w:rFonts w:asciiTheme="majorHAnsi" w:eastAsia="Times New Roman" w:hAnsiTheme="majorHAnsi" w:cstheme="majorHAnsi"/>
          <w:i/>
          <w:iCs/>
          <w:sz w:val="22"/>
          <w:szCs w:val="22"/>
          <w:bdr w:val="none" w:sz="0" w:space="0" w:color="auto" w:frame="1"/>
        </w:rPr>
        <w:t>self</w:t>
      </w:r>
      <w:r w:rsidRPr="004B3654">
        <w:rPr>
          <w:rFonts w:asciiTheme="majorHAnsi" w:eastAsia="Times New Roman" w:hAnsiTheme="majorHAnsi" w:cstheme="majorHAnsi"/>
          <w:sz w:val="22"/>
          <w:szCs w:val="22"/>
          <w:bdr w:val="none" w:sz="0" w:space="0" w:color="auto" w:frame="1"/>
        </w:rPr>
        <w:t>-revealed in the person of Jesus Christ, “the image of the invisible God,” yet human like us in all matters but sin. For our sakes he incarnated God in word and deed. He proclaimed the Reign of God: inverting broken human priorities, blessing the poor and brokenhearted, eating with outcasts, healing the sick by the forgiveness of their sins, and naming the hypocrisy of the self-righteous.</w:t>
      </w:r>
    </w:p>
    <w:p w14:paraId="751B4D1D" w14:textId="77777777" w:rsidR="00FF785C" w:rsidRPr="004B3654" w:rsidRDefault="00FF785C" w:rsidP="00FF785C">
      <w:pPr>
        <w:shd w:val="clear" w:color="auto" w:fill="FFFFFF"/>
        <w:textAlignment w:val="baseline"/>
        <w:rPr>
          <w:rFonts w:asciiTheme="majorHAnsi" w:eastAsia="Times New Roman" w:hAnsiTheme="majorHAnsi" w:cstheme="majorHAnsi"/>
          <w:sz w:val="10"/>
          <w:szCs w:val="10"/>
        </w:rPr>
      </w:pPr>
    </w:p>
    <w:p w14:paraId="336A48F9" w14:textId="77777777" w:rsidR="00FF785C" w:rsidRPr="004B3654" w:rsidRDefault="00FF785C" w:rsidP="00FF785C">
      <w:pPr>
        <w:shd w:val="clear" w:color="auto" w:fill="FFFFFF"/>
        <w:jc w:val="both"/>
        <w:textAlignment w:val="baseline"/>
        <w:rPr>
          <w:rFonts w:asciiTheme="majorHAnsi" w:eastAsia="Times New Roman" w:hAnsiTheme="majorHAnsi" w:cstheme="majorHAnsi"/>
          <w:sz w:val="22"/>
          <w:szCs w:val="22"/>
          <w:bdr w:val="none" w:sz="0" w:space="0" w:color="auto" w:frame="1"/>
        </w:rPr>
      </w:pPr>
      <w:r w:rsidRPr="004B3654">
        <w:rPr>
          <w:rFonts w:asciiTheme="majorHAnsi" w:eastAsia="Times New Roman" w:hAnsiTheme="majorHAnsi" w:cstheme="majorHAnsi"/>
          <w:sz w:val="22"/>
          <w:szCs w:val="22"/>
          <w:bdr w:val="none" w:sz="0" w:space="0" w:color="auto" w:frame="1"/>
        </w:rPr>
        <w:lastRenderedPageBreak/>
        <w:t>Him too our ancestors rejected, subjecting him to death on the cross. But “God raised Jesus from the dead, vindicating his sinless life, breaking the power of sin and evil, delivering us from death to life eternal.” And though we continue to reject God through sin, we are “justified by grace as a gift, through the redemption that is in Christ Jesus,” such that the promised new covenant is indeed written on our hearts.</w:t>
      </w:r>
    </w:p>
    <w:p w14:paraId="0F7E409E" w14:textId="77777777" w:rsidR="00FF785C" w:rsidRPr="004B3654" w:rsidRDefault="00FF785C" w:rsidP="00FF785C">
      <w:pPr>
        <w:shd w:val="clear" w:color="auto" w:fill="FFFFFF"/>
        <w:textAlignment w:val="baseline"/>
        <w:rPr>
          <w:rFonts w:asciiTheme="majorHAnsi" w:eastAsia="Times New Roman" w:hAnsiTheme="majorHAnsi" w:cstheme="majorHAnsi"/>
          <w:sz w:val="10"/>
          <w:szCs w:val="10"/>
        </w:rPr>
      </w:pPr>
    </w:p>
    <w:p w14:paraId="79819DCD" w14:textId="77777777" w:rsidR="00FF785C" w:rsidRDefault="00FF785C" w:rsidP="00FF785C">
      <w:pPr>
        <w:shd w:val="clear" w:color="auto" w:fill="FFFFFF"/>
        <w:jc w:val="both"/>
        <w:textAlignment w:val="baseline"/>
        <w:rPr>
          <w:rFonts w:asciiTheme="majorHAnsi" w:eastAsia="Times New Roman" w:hAnsiTheme="majorHAnsi" w:cstheme="majorHAnsi"/>
          <w:sz w:val="22"/>
          <w:szCs w:val="22"/>
          <w:bdr w:val="none" w:sz="0" w:space="0" w:color="auto" w:frame="1"/>
        </w:rPr>
      </w:pPr>
      <w:r w:rsidRPr="004B3654">
        <w:rPr>
          <w:rFonts w:asciiTheme="majorHAnsi" w:eastAsia="Times New Roman" w:hAnsiTheme="majorHAnsi" w:cstheme="majorHAnsi"/>
          <w:sz w:val="22"/>
          <w:szCs w:val="22"/>
          <w:bdr w:val="none" w:sz="0" w:space="0" w:color="auto" w:frame="1"/>
        </w:rPr>
        <w:t>Through the Holy Spirit, God active in the world from the beginning and throughout the story of God’s people, we are called to faith and equipped for community so that we may participate in the Reign of God that Jesus proclaimed. Through the Spirit we are new creatures who participate in the unfolding of divine justice and righteousness that Christ makes possible.</w:t>
      </w:r>
    </w:p>
    <w:p w14:paraId="7C8FA859" w14:textId="77777777" w:rsidR="00FF785C" w:rsidRPr="004B3654" w:rsidRDefault="00FF785C" w:rsidP="00FF785C">
      <w:pPr>
        <w:shd w:val="clear" w:color="auto" w:fill="FFFFFF"/>
        <w:textAlignment w:val="baseline"/>
        <w:rPr>
          <w:rFonts w:asciiTheme="majorHAnsi" w:eastAsia="Times New Roman" w:hAnsiTheme="majorHAnsi" w:cstheme="majorHAnsi"/>
          <w:sz w:val="10"/>
          <w:szCs w:val="10"/>
        </w:rPr>
      </w:pPr>
    </w:p>
    <w:p w14:paraId="2E3A474F" w14:textId="77777777" w:rsidR="00FF785C" w:rsidRPr="004B3654" w:rsidRDefault="00FF785C" w:rsidP="00FF785C">
      <w:pPr>
        <w:shd w:val="clear" w:color="auto" w:fill="FFFFFF"/>
        <w:jc w:val="both"/>
        <w:textAlignment w:val="baseline"/>
        <w:rPr>
          <w:rFonts w:asciiTheme="majorHAnsi" w:eastAsia="Times New Roman" w:hAnsiTheme="majorHAnsi" w:cstheme="majorHAnsi"/>
          <w:sz w:val="22"/>
          <w:szCs w:val="22"/>
          <w:bdr w:val="none" w:sz="0" w:space="0" w:color="auto" w:frame="1"/>
        </w:rPr>
      </w:pPr>
      <w:r w:rsidRPr="004B3654">
        <w:rPr>
          <w:rFonts w:asciiTheme="majorHAnsi" w:eastAsia="Times New Roman" w:hAnsiTheme="majorHAnsi" w:cstheme="majorHAnsi"/>
          <w:sz w:val="22"/>
          <w:szCs w:val="22"/>
          <w:bdr w:val="none" w:sz="0" w:space="0" w:color="auto" w:frame="1"/>
        </w:rPr>
        <w:t>The church is continually being built into the Body of Christ: a community of witness to the Reign of God. The church is sent out into the world with the gift of God’s Word: to proclaim the good news in word and in deeds of justice, compassion, and peace.</w:t>
      </w:r>
    </w:p>
    <w:p w14:paraId="0CCE679C" w14:textId="77777777" w:rsidR="00FF785C" w:rsidRPr="004B3654" w:rsidRDefault="00FF785C" w:rsidP="00FF785C">
      <w:pPr>
        <w:shd w:val="clear" w:color="auto" w:fill="FFFFFF"/>
        <w:textAlignment w:val="baseline"/>
        <w:rPr>
          <w:rFonts w:asciiTheme="majorHAnsi" w:eastAsia="Times New Roman" w:hAnsiTheme="majorHAnsi" w:cstheme="majorHAnsi"/>
          <w:sz w:val="10"/>
          <w:szCs w:val="10"/>
        </w:rPr>
      </w:pPr>
    </w:p>
    <w:p w14:paraId="65699134" w14:textId="77777777" w:rsidR="00FF785C" w:rsidRPr="004B3654" w:rsidRDefault="00FF785C" w:rsidP="00FF785C">
      <w:pPr>
        <w:shd w:val="clear" w:color="auto" w:fill="FFFFFF"/>
        <w:jc w:val="both"/>
        <w:textAlignment w:val="baseline"/>
        <w:rPr>
          <w:rFonts w:asciiTheme="majorHAnsi" w:eastAsia="Times New Roman" w:hAnsiTheme="majorHAnsi" w:cstheme="majorHAnsi"/>
          <w:sz w:val="22"/>
          <w:szCs w:val="22"/>
          <w:bdr w:val="none" w:sz="0" w:space="0" w:color="auto" w:frame="1"/>
        </w:rPr>
      </w:pPr>
      <w:r w:rsidRPr="004B3654">
        <w:rPr>
          <w:rFonts w:asciiTheme="majorHAnsi" w:eastAsia="Times New Roman" w:hAnsiTheme="majorHAnsi" w:cstheme="majorHAnsi"/>
          <w:sz w:val="22"/>
          <w:szCs w:val="22"/>
          <w:bdr w:val="none" w:sz="0" w:space="0" w:color="auto" w:frame="1"/>
        </w:rPr>
        <w:t>This is our story, preserved by our ancestors in faith through scripture, the written word of God that gives witness to Jesus Christ, the living Word of God. It is from the living Word that scripture receives authority, and it is to the living Word that final appeal must be made when we encounter tensions as to what scripture directs us to believe and to do.</w:t>
      </w:r>
    </w:p>
    <w:p w14:paraId="1DF46750" w14:textId="77777777" w:rsidR="00FF785C" w:rsidRPr="004B3654" w:rsidRDefault="00FF785C" w:rsidP="00FF785C">
      <w:pPr>
        <w:shd w:val="clear" w:color="auto" w:fill="FFFFFF"/>
        <w:textAlignment w:val="baseline"/>
        <w:rPr>
          <w:rFonts w:asciiTheme="majorHAnsi" w:eastAsia="Times New Roman" w:hAnsiTheme="majorHAnsi" w:cstheme="majorHAnsi"/>
          <w:sz w:val="10"/>
          <w:szCs w:val="10"/>
        </w:rPr>
      </w:pPr>
    </w:p>
    <w:p w14:paraId="442C1F5C" w14:textId="77777777" w:rsidR="00FF785C" w:rsidRPr="004B3654" w:rsidRDefault="00FF785C" w:rsidP="00FF785C">
      <w:pPr>
        <w:shd w:val="clear" w:color="auto" w:fill="FFFFFF"/>
        <w:jc w:val="both"/>
        <w:textAlignment w:val="baseline"/>
        <w:rPr>
          <w:rFonts w:asciiTheme="majorHAnsi" w:eastAsia="Times New Roman" w:hAnsiTheme="majorHAnsi" w:cstheme="majorHAnsi"/>
          <w:sz w:val="22"/>
          <w:szCs w:val="22"/>
        </w:rPr>
      </w:pPr>
      <w:r w:rsidRPr="004B3654">
        <w:rPr>
          <w:rFonts w:asciiTheme="majorHAnsi" w:eastAsia="Times New Roman" w:hAnsiTheme="majorHAnsi" w:cstheme="majorHAnsi"/>
          <w:sz w:val="22"/>
          <w:szCs w:val="22"/>
          <w:bdr w:val="none" w:sz="0" w:space="0" w:color="auto" w:frame="1"/>
        </w:rPr>
        <w:t>We point to the living Word when we proclaim the Word in worship and through our words and deeds in the communities to which the Holy Spirit calls us. It is in confirmation of the living Word that we celebrate the sacraments, the concrete human actions instituted and ordained by the living Word as tangible channels of grace.</w:t>
      </w:r>
    </w:p>
    <w:p w14:paraId="250AFEFD" w14:textId="77777777" w:rsidR="00FF785C" w:rsidRDefault="00FF785C"/>
    <w:sectPr w:rsidR="00FF785C" w:rsidSect="00FF785C">
      <w:pgSz w:w="12240" w:h="15840"/>
      <w:pgMar w:top="864"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85C"/>
    <w:rsid w:val="0032476D"/>
    <w:rsid w:val="00395312"/>
    <w:rsid w:val="003A5492"/>
    <w:rsid w:val="00471678"/>
    <w:rsid w:val="006F2069"/>
    <w:rsid w:val="007428A1"/>
    <w:rsid w:val="00A04B02"/>
    <w:rsid w:val="00A549DE"/>
    <w:rsid w:val="00BA4768"/>
    <w:rsid w:val="00CA274D"/>
    <w:rsid w:val="00EA035C"/>
    <w:rsid w:val="00F22555"/>
    <w:rsid w:val="00FF7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43F45"/>
  <w15:chartTrackingRefBased/>
  <w15:docId w15:val="{01B6041F-F255-4492-B9A3-ADB214660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F785C"/>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kern w:val="1"/>
      <w:sz w:val="24"/>
      <w:szCs w:val="24"/>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785C"/>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810</Words>
  <Characters>4622</Characters>
  <Application>Microsoft Office Word</Application>
  <DocSecurity>0</DocSecurity>
  <Lines>38</Lines>
  <Paragraphs>10</Paragraphs>
  <ScaleCrop>false</ScaleCrop>
  <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Wilson</dc:creator>
  <cp:keywords/>
  <dc:description/>
  <cp:lastModifiedBy>Gail Wilson</cp:lastModifiedBy>
  <cp:revision>2</cp:revision>
  <dcterms:created xsi:type="dcterms:W3CDTF">2021-08-17T13:46:00Z</dcterms:created>
  <dcterms:modified xsi:type="dcterms:W3CDTF">2021-08-17T13:46:00Z</dcterms:modified>
</cp:coreProperties>
</file>